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28D84" w14:textId="77777777" w:rsidR="00BE1F43" w:rsidRPr="00BE1F43" w:rsidRDefault="00BE1F43" w:rsidP="00BE1F43">
      <w:pPr>
        <w:pStyle w:val="NoSpacing"/>
        <w:jc w:val="center"/>
        <w:rPr>
          <w:rFonts w:ascii="Century Schoolbook" w:hAnsi="Century Schoolbook"/>
          <w:b/>
          <w:i/>
          <w:sz w:val="28"/>
          <w:szCs w:val="28"/>
        </w:rPr>
      </w:pPr>
      <w:bookmarkStart w:id="0" w:name="_GoBack"/>
      <w:bookmarkEnd w:id="0"/>
      <w:r w:rsidRPr="00BE1F43">
        <w:rPr>
          <w:rFonts w:ascii="Century Schoolbook" w:hAnsi="Century Schoolbook"/>
          <w:b/>
          <w:i/>
          <w:sz w:val="28"/>
          <w:szCs w:val="28"/>
        </w:rPr>
        <w:t>GLOBAL WESLEYAN ALLIANCE</w:t>
      </w:r>
    </w:p>
    <w:p w14:paraId="0EEBF4DF" w14:textId="77777777" w:rsidR="00F505C5" w:rsidRPr="006C5900" w:rsidRDefault="00BE1F43" w:rsidP="00BE1F43">
      <w:pPr>
        <w:pStyle w:val="NoSpacing"/>
        <w:jc w:val="center"/>
        <w:rPr>
          <w:rFonts w:ascii="Century Schoolbook" w:hAnsi="Century Schoolbook"/>
          <w:b/>
          <w:i/>
          <w:sz w:val="24"/>
          <w:szCs w:val="24"/>
        </w:rPr>
      </w:pPr>
      <w:r w:rsidRPr="006C5900">
        <w:rPr>
          <w:rFonts w:ascii="Century Schoolbook" w:hAnsi="Century Schoolbook"/>
          <w:b/>
          <w:i/>
          <w:sz w:val="24"/>
          <w:szCs w:val="24"/>
        </w:rPr>
        <w:t>POLICY ON IMMIGRATION</w:t>
      </w:r>
    </w:p>
    <w:p w14:paraId="0D1DC26A" w14:textId="77777777" w:rsidR="00BE1F43" w:rsidRPr="00BE1F43" w:rsidRDefault="00BE1F43" w:rsidP="00BE1F43">
      <w:pPr>
        <w:pStyle w:val="NoSpacing"/>
        <w:jc w:val="center"/>
        <w:rPr>
          <w:rFonts w:ascii="Century Schoolbook" w:hAnsi="Century Schoolbook"/>
          <w:b/>
          <w:sz w:val="24"/>
          <w:szCs w:val="24"/>
        </w:rPr>
      </w:pPr>
      <w:r w:rsidRPr="00BE1F43">
        <w:rPr>
          <w:rFonts w:ascii="Century Schoolbook" w:hAnsi="Century Schoolbook"/>
          <w:b/>
          <w:i/>
          <w:sz w:val="24"/>
          <w:szCs w:val="24"/>
        </w:rPr>
        <w:t>(Approved Dec. 1, 2017)</w:t>
      </w:r>
    </w:p>
    <w:p w14:paraId="49B82736" w14:textId="77777777" w:rsidR="000835BA" w:rsidRDefault="000835BA"/>
    <w:p w14:paraId="38C52021" w14:textId="77777777" w:rsidR="000835BA" w:rsidRPr="000835BA" w:rsidRDefault="000835BA" w:rsidP="000835BA">
      <w:p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As a global organization, the Global Wesleyan Alliance recognizes the challenges presented by ever-changing immigration laws in the various nations where we are represented, as well as the moral and ethical complexities encountered when ministering to immigrants and refugees (whether documented or undocumented).</w:t>
      </w:r>
    </w:p>
    <w:p w14:paraId="7D6E5FD6" w14:textId="77777777" w:rsidR="002B61EE" w:rsidRDefault="002B61EE" w:rsidP="000835BA">
      <w:pPr>
        <w:shd w:val="clear" w:color="auto" w:fill="FFFFFF"/>
        <w:spacing w:after="0" w:line="240" w:lineRule="auto"/>
        <w:rPr>
          <w:rFonts w:ascii="Century Schoolbook" w:eastAsia="Times New Roman" w:hAnsi="Century Schoolbook" w:cs="Arial"/>
          <w:i/>
          <w:iCs/>
          <w:color w:val="222222"/>
          <w:sz w:val="28"/>
          <w:szCs w:val="28"/>
        </w:rPr>
      </w:pPr>
    </w:p>
    <w:p w14:paraId="0E5F8A62" w14:textId="77777777" w:rsidR="000835BA" w:rsidRPr="000835BA" w:rsidRDefault="000835BA" w:rsidP="000835BA">
      <w:p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At the same time, the Global Wesleyan Alliance affirms that there are timeless Biblical principles which are universally applicable to our interaction with immigrants. We therefore call upon our constituent organizations to:</w:t>
      </w:r>
    </w:p>
    <w:p w14:paraId="024C8BFA" w14:textId="77777777" w:rsidR="000835BA" w:rsidRPr="000835BA" w:rsidRDefault="000835BA" w:rsidP="000835BA">
      <w:pPr>
        <w:numPr>
          <w:ilvl w:val="0"/>
          <w:numId w:val="1"/>
        </w:num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Respect the God-given dignity of every person, treating immigrants and refugees with love, and mercy.</w:t>
      </w:r>
    </w:p>
    <w:p w14:paraId="4DA2960A" w14:textId="77777777" w:rsidR="000835BA" w:rsidRPr="000835BA" w:rsidRDefault="000835BA" w:rsidP="000835BA">
      <w:pPr>
        <w:numPr>
          <w:ilvl w:val="0"/>
          <w:numId w:val="1"/>
        </w:num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Follow the clear biblical mandate to welcome,</w:t>
      </w:r>
      <w:r w:rsidR="0050179A">
        <w:rPr>
          <w:rFonts w:ascii="Century Schoolbook" w:eastAsia="Times New Roman" w:hAnsi="Century Schoolbook" w:cs="Arial"/>
          <w:i/>
          <w:iCs/>
          <w:color w:val="222222"/>
          <w:sz w:val="28"/>
          <w:szCs w:val="28"/>
        </w:rPr>
        <w:t xml:space="preserve"> listen to and learn from,</w:t>
      </w:r>
      <w:r w:rsidRPr="000835BA">
        <w:rPr>
          <w:rFonts w:ascii="Century Schoolbook" w:eastAsia="Times New Roman" w:hAnsi="Century Schoolbook" w:cs="Arial"/>
          <w:i/>
          <w:iCs/>
          <w:color w:val="222222"/>
          <w:sz w:val="28"/>
          <w:szCs w:val="28"/>
        </w:rPr>
        <w:t xml:space="preserve"> assist, evangelize, and disciple </w:t>
      </w:r>
      <w:r w:rsidR="002B61EE">
        <w:rPr>
          <w:rFonts w:ascii="Century Schoolbook" w:eastAsia="Times New Roman" w:hAnsi="Century Schoolbook" w:cs="Arial"/>
          <w:i/>
          <w:iCs/>
          <w:color w:val="222222"/>
          <w:sz w:val="28"/>
          <w:szCs w:val="28"/>
        </w:rPr>
        <w:t>the immigrants and refugees among</w:t>
      </w:r>
      <w:r w:rsidRPr="000835BA">
        <w:rPr>
          <w:rFonts w:ascii="Century Schoolbook" w:eastAsia="Times New Roman" w:hAnsi="Century Schoolbook" w:cs="Arial"/>
          <w:i/>
          <w:iCs/>
          <w:color w:val="222222"/>
          <w:sz w:val="28"/>
          <w:szCs w:val="28"/>
        </w:rPr>
        <w:t xml:space="preserve"> us.</w:t>
      </w:r>
    </w:p>
    <w:p w14:paraId="7162DB85" w14:textId="77777777" w:rsidR="000835BA" w:rsidRPr="000835BA" w:rsidRDefault="000835BA" w:rsidP="000835BA">
      <w:pPr>
        <w:numPr>
          <w:ilvl w:val="0"/>
          <w:numId w:val="1"/>
        </w:num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 xml:space="preserve">Advocate for equitable immigration laws and policies that will protect </w:t>
      </w:r>
      <w:r w:rsidR="0050179A">
        <w:rPr>
          <w:rFonts w:ascii="Century Schoolbook" w:eastAsia="Times New Roman" w:hAnsi="Century Schoolbook" w:cs="Arial"/>
          <w:i/>
          <w:iCs/>
          <w:color w:val="222222"/>
          <w:sz w:val="28"/>
          <w:szCs w:val="28"/>
        </w:rPr>
        <w:t xml:space="preserve">all persons, </w:t>
      </w:r>
      <w:r w:rsidR="002B61EE">
        <w:rPr>
          <w:rFonts w:ascii="Century Schoolbook" w:eastAsia="Times New Roman" w:hAnsi="Century Schoolbook" w:cs="Arial"/>
          <w:i/>
          <w:iCs/>
          <w:color w:val="222222"/>
          <w:sz w:val="28"/>
          <w:szCs w:val="28"/>
        </w:rPr>
        <w:t xml:space="preserve">guard </w:t>
      </w:r>
      <w:r w:rsidRPr="000835BA">
        <w:rPr>
          <w:rFonts w:ascii="Century Schoolbook" w:eastAsia="Times New Roman" w:hAnsi="Century Schoolbook" w:cs="Arial"/>
          <w:i/>
          <w:iCs/>
          <w:color w:val="222222"/>
          <w:sz w:val="28"/>
          <w:szCs w:val="28"/>
        </w:rPr>
        <w:t xml:space="preserve">the unity of the immediate family, enable legal work permits for immigrants, and </w:t>
      </w:r>
      <w:r w:rsidR="0050179A">
        <w:rPr>
          <w:rFonts w:ascii="Century Schoolbook" w:eastAsia="Times New Roman" w:hAnsi="Century Schoolbook" w:cs="Arial"/>
          <w:i/>
          <w:iCs/>
          <w:color w:val="222222"/>
          <w:sz w:val="28"/>
          <w:szCs w:val="28"/>
        </w:rPr>
        <w:t xml:space="preserve">provide </w:t>
      </w:r>
      <w:r w:rsidRPr="000835BA">
        <w:rPr>
          <w:rFonts w:ascii="Century Schoolbook" w:eastAsia="Times New Roman" w:hAnsi="Century Schoolbook" w:cs="Arial"/>
          <w:i/>
          <w:iCs/>
          <w:color w:val="222222"/>
          <w:sz w:val="28"/>
          <w:szCs w:val="28"/>
        </w:rPr>
        <w:t>pathways for undocumented immigrants to obtain legal status and/or citizenship.</w:t>
      </w:r>
    </w:p>
    <w:p w14:paraId="788C5EA5" w14:textId="77777777" w:rsidR="000835BA" w:rsidRPr="000835BA" w:rsidRDefault="000835BA" w:rsidP="000835BA">
      <w:pPr>
        <w:numPr>
          <w:ilvl w:val="0"/>
          <w:numId w:val="1"/>
        </w:numPr>
        <w:shd w:val="clear" w:color="auto" w:fill="FFFFFF"/>
        <w:spacing w:after="0" w:line="240" w:lineRule="auto"/>
        <w:rPr>
          <w:rFonts w:ascii="Arial" w:eastAsia="Times New Roman" w:hAnsi="Arial" w:cs="Arial"/>
          <w:color w:val="222222"/>
          <w:sz w:val="19"/>
          <w:szCs w:val="19"/>
        </w:rPr>
      </w:pPr>
      <w:r w:rsidRPr="000835BA">
        <w:rPr>
          <w:rFonts w:ascii="Century Schoolbook" w:eastAsia="Times New Roman" w:hAnsi="Century Schoolbook" w:cs="Arial"/>
          <w:i/>
          <w:iCs/>
          <w:color w:val="222222"/>
          <w:sz w:val="28"/>
          <w:szCs w:val="28"/>
        </w:rPr>
        <w:t>Respect and obey the laws of their respective governments, except when they are in direct violation of biblical principles. When there is a conflict between their heavenly and earthly citizenships as to specific claims, Christians have a moral responsibility to pursue biblical justice, as well as the political duty and right to seek to change the law and to act so as to maintain a clear conscience before God</w:t>
      </w:r>
      <w:r>
        <w:rPr>
          <w:rFonts w:ascii="Century Schoolbook" w:eastAsia="Times New Roman" w:hAnsi="Century Schoolbook" w:cs="Arial"/>
          <w:i/>
          <w:iCs/>
          <w:color w:val="222222"/>
          <w:sz w:val="28"/>
          <w:szCs w:val="28"/>
        </w:rPr>
        <w:t>.</w:t>
      </w:r>
    </w:p>
    <w:p w14:paraId="3C17DE59" w14:textId="77777777" w:rsidR="000835BA" w:rsidRDefault="000835BA"/>
    <w:sectPr w:rsidR="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D1CB1"/>
    <w:multiLevelType w:val="multilevel"/>
    <w:tmpl w:val="EB48B1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BA"/>
    <w:rsid w:val="00007748"/>
    <w:rsid w:val="000835BA"/>
    <w:rsid w:val="002B61EE"/>
    <w:rsid w:val="0050179A"/>
    <w:rsid w:val="006C5900"/>
    <w:rsid w:val="00BE1F43"/>
    <w:rsid w:val="00F50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CD6B"/>
  <w15:chartTrackingRefBased/>
  <w15:docId w15:val="{B41708B3-F1C4-4396-9C65-AE937398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F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41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Jones</dc:creator>
  <cp:keywords/>
  <dc:description/>
  <cp:lastModifiedBy>Ronald Duncan</cp:lastModifiedBy>
  <cp:revision>2</cp:revision>
  <dcterms:created xsi:type="dcterms:W3CDTF">2017-12-18T15:18:00Z</dcterms:created>
  <dcterms:modified xsi:type="dcterms:W3CDTF">2017-12-18T15:18:00Z</dcterms:modified>
</cp:coreProperties>
</file>